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jc w:val="center"/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</w:pPr>
      <w:r>
        <w:rPr>
          <w:rFonts w:hint="eastAsia" w:asciiTheme="minorEastAsia" w:hAnsiTheme="minorEastAsia" w:eastAsiaTheme="minorEastAsia"/>
          <w:b/>
          <w:sz w:val="36"/>
          <w:szCs w:val="36"/>
          <w:lang w:val="en-US" w:eastAsia="zh-CN"/>
        </w:rPr>
        <w:t>检查结果告知函</w:t>
      </w:r>
    </w:p>
    <w:p>
      <w:pPr>
        <w:rPr>
          <w:rFonts w:hint="eastAsia" w:ascii="仿宋_GB2312" w:eastAsia="仿宋_GB2312"/>
          <w:color w:val="FFFFFF" w:themeColor="background1"/>
          <w:sz w:val="32"/>
          <w:szCs w:val="32"/>
          <w:u w:val="single" w:color="000000" w:themeColor="text1"/>
          <w14:textFill>
            <w14:solidFill>
              <w14:schemeClr w14:val="bg1"/>
            </w14:solidFill>
          </w14:textFill>
        </w:rPr>
      </w:pPr>
    </w:p>
    <w:p>
      <w:pPr>
        <w:rPr>
          <w:rFonts w:hint="eastAsia" w:ascii="仿宋_GB2312" w:eastAsia="仿宋_GB2312"/>
          <w:sz w:val="32"/>
          <w:szCs w:val="32"/>
          <w:lang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星环信息科技（上海）股份有限公司</w:t>
      </w:r>
      <w:r>
        <w:rPr>
          <w:rFonts w:hint="eastAsia" w:ascii="仿宋_GB2312" w:eastAsia="仿宋_GB2312"/>
          <w:sz w:val="32"/>
          <w:szCs w:val="32"/>
        </w:rPr>
        <w:t>：</w:t>
      </w:r>
    </w:p>
    <w:p>
      <w:pPr>
        <w:ind w:left="0" w:leftChars="0" w:firstLine="640" w:firstLineChars="200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</w:rPr>
        <w:t>根据商务部办公厅《对外投资合作“双随机一公开”监管工作细则（试行）》，我委于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2023</w:t>
      </w:r>
      <w:r>
        <w:rPr>
          <w:rFonts w:hint="eastAsia" w:ascii="仿宋_GB2312" w:eastAsia="仿宋_GB2312"/>
          <w:sz w:val="32"/>
          <w:szCs w:val="32"/>
        </w:rPr>
        <w:t>年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12</w:t>
      </w:r>
      <w:r>
        <w:rPr>
          <w:rFonts w:hint="eastAsia" w:ascii="仿宋_GB2312" w:eastAsia="仿宋_GB2312"/>
          <w:sz w:val="32"/>
          <w:szCs w:val="32"/>
        </w:rPr>
        <w:t>月启动了“双随机一公开”检查</w:t>
      </w:r>
      <w:r>
        <w:rPr>
          <w:rFonts w:hint="eastAsia" w:ascii="仿宋_GB2312" w:eastAsia="仿宋_GB2312"/>
          <w:sz w:val="32"/>
          <w:szCs w:val="32"/>
          <w:lang w:eastAsia="zh-CN"/>
        </w:rPr>
        <w:t>，经查</w:t>
      </w:r>
      <w:r>
        <w:rPr>
          <w:rFonts w:hint="eastAsia" w:ascii="仿宋_GB2312" w:eastAsia="仿宋_GB2312"/>
          <w:sz w:val="32"/>
          <w:szCs w:val="32"/>
        </w:rPr>
        <w:t>，你公司</w:t>
      </w:r>
      <w:r>
        <w:rPr>
          <w:rFonts w:hint="eastAsia" w:ascii="仿宋_GB2312" w:eastAsia="仿宋_GB2312"/>
          <w:sz w:val="32"/>
          <w:szCs w:val="32"/>
          <w:lang w:eastAsia="zh-CN"/>
        </w:rPr>
        <w:t>在香港</w:t>
      </w:r>
      <w:r>
        <w:rPr>
          <w:rFonts w:hint="eastAsia" w:ascii="仿宋_GB2312" w:eastAsia="仿宋_GB2312"/>
          <w:sz w:val="32"/>
          <w:szCs w:val="32"/>
        </w:rPr>
        <w:t>投资的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星環信息科技有限公司</w:t>
      </w:r>
      <w:bookmarkStart w:id="0" w:name="_GoBack"/>
      <w:bookmarkEnd w:id="0"/>
      <w:r>
        <w:rPr>
          <w:rFonts w:hint="eastAsia" w:ascii="仿宋_GB2312" w:eastAsia="仿宋_GB2312"/>
          <w:sz w:val="32"/>
          <w:szCs w:val="32"/>
          <w:highlight w:val="none"/>
        </w:rPr>
        <w:t>（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境外企业公司名称</w:t>
      </w:r>
      <w:r>
        <w:rPr>
          <w:rFonts w:hint="eastAsia" w:ascii="仿宋_GB2312" w:eastAsia="仿宋_GB2312"/>
          <w:sz w:val="32"/>
          <w:szCs w:val="32"/>
          <w:highlight w:val="none"/>
        </w:rPr>
        <w:t>）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存在以下问题：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未提交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驻外使（领）馆出具的报到登记回执。</w:t>
      </w:r>
    </w:p>
    <w:p>
      <w:pPr>
        <w:numPr>
          <w:ilvl w:val="-1"/>
          <w:numId w:val="0"/>
        </w:numPr>
        <w:ind w:firstLine="640" w:firstLineChars="20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整改要求及时限：请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按照《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商务部关于印发&lt;境外中资企业（机构）报到登记制度&gt;的通知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》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(商合发[2005]447号)的要求，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于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2024年3</w:t>
      </w:r>
      <w:r>
        <w:rPr>
          <w:rFonts w:hint="eastAsia" w:ascii="仿宋_GB2312" w:eastAsia="仿宋_GB2312"/>
          <w:sz w:val="32"/>
          <w:szCs w:val="32"/>
          <w:highlight w:val="none"/>
        </w:rPr>
        <w:t>月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8</w:t>
      </w:r>
      <w:r>
        <w:rPr>
          <w:rFonts w:hint="eastAsia" w:ascii="仿宋_GB2312" w:eastAsia="仿宋_GB2312"/>
          <w:sz w:val="32"/>
          <w:szCs w:val="32"/>
          <w:highlight w:val="none"/>
        </w:rPr>
        <w:t>日前</w:t>
      </w:r>
      <w:r>
        <w:rPr>
          <w:rFonts w:hint="eastAsia" w:ascii="仿宋_GB2312" w:eastAsia="仿宋_GB2312"/>
          <w:sz w:val="32"/>
          <w:szCs w:val="32"/>
          <w:highlight w:val="none"/>
          <w:lang w:eastAsia="zh-CN"/>
        </w:rPr>
        <w:t>完成</w:t>
      </w:r>
      <w:r>
        <w:rPr>
          <w:rFonts w:hint="eastAsia" w:ascii="仿宋_GB2312" w:eastAsia="仿宋_GB2312"/>
          <w:sz w:val="32"/>
          <w:szCs w:val="32"/>
          <w:highlight w:val="none"/>
          <w:lang w:val="en-US" w:eastAsia="zh-CN"/>
        </w:rPr>
        <w:t>报到手续，</w:t>
      </w:r>
      <w:r>
        <w:rPr>
          <w:rFonts w:hint="eastAsia" w:ascii="仿宋_GB2312" w:eastAsia="仿宋_GB2312"/>
          <w:sz w:val="32"/>
          <w:szCs w:val="32"/>
          <w:lang w:val="en-US" w:eastAsia="zh-CN"/>
        </w:rPr>
        <w:t>并将整改落实情况通过商务部业务系统统一平台报送。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如逾期整改不到位，我委将按规定将相关问题纳入“对外投资合作不良信用记录”，并视情通报相关部门及行业组织，作为采取联合惩戒措施、评判企业信用等级、落实行业自律的参考。</w:t>
      </w:r>
    </w:p>
    <w:p>
      <w:pPr>
        <w:numPr>
          <w:ilvl w:val="-1"/>
          <w:numId w:val="0"/>
        </w:numPr>
        <w:ind w:left="0" w:leftChars="0" w:firstLine="640" w:firstLineChars="0"/>
        <w:rPr>
          <w:rFonts w:hint="default" w:ascii="仿宋_GB2312" w:eastAsia="仿宋_GB2312"/>
          <w:sz w:val="32"/>
          <w:szCs w:val="32"/>
          <w:lang w:val="en-US" w:eastAsia="zh-CN"/>
        </w:rPr>
      </w:pP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eastAsia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上海市商务委员会</w:t>
      </w:r>
    </w:p>
    <w:p>
      <w:pPr>
        <w:numPr>
          <w:ilvl w:val="-1"/>
          <w:numId w:val="0"/>
        </w:numPr>
        <w:ind w:left="0" w:leftChars="0" w:firstLine="5680" w:firstLineChars="0"/>
        <w:jc w:val="center"/>
        <w:rPr>
          <w:rFonts w:hint="default" w:ascii="仿宋_GB2312" w:eastAsia="仿宋_GB2312"/>
          <w:sz w:val="32"/>
          <w:szCs w:val="32"/>
          <w:lang w:val="en-US" w:eastAsia="zh-CN"/>
        </w:rPr>
      </w:pPr>
      <w:r>
        <w:rPr>
          <w:rFonts w:hint="eastAsia" w:ascii="仿宋_GB2312" w:eastAsia="仿宋_GB2312"/>
          <w:sz w:val="32"/>
          <w:szCs w:val="32"/>
          <w:lang w:val="en-US" w:eastAsia="zh-CN"/>
        </w:rPr>
        <w:t>2024年2月8日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E5CF4AD0"/>
    <w:rsid w:val="4EF73ECC"/>
    <w:rsid w:val="7EBFC8BF"/>
    <w:rsid w:val="7F12B37F"/>
    <w:rsid w:val="7FFC79A0"/>
    <w:rsid w:val="7FFDCDCA"/>
    <w:rsid w:val="8ECF5B73"/>
    <w:rsid w:val="E5CF4AD0"/>
    <w:rsid w:val="F39DA8B7"/>
    <w:rsid w:val="F3BFAE8B"/>
    <w:rsid w:val="F48FA242"/>
    <w:rsid w:val="FEFDA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2021-12-13T03:36:00Z</dcterms:created>
  <dc:creator>shsww</dc:creator>
  <cp:lastModifiedBy>shsww</cp:lastModifiedBy>
  <dcterms:modified xsi:type="dcterms:W3CDTF">2024-02-08T13:26:23Z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2052-11.8.2.1117</vt:lpwstr>
  </property>
  <property fmtid="{D5CDD505-2E9C-101B-9397-08002B2CF9AE}" pid="3" name="ICV">
    <vt:lpwstr>502F8ACE23071BEA28F7C2656A542176</vt:lpwstr>
  </property>
</Properties>
</file>